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A7AB" w14:textId="4F206E1A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</w:t>
      </w:r>
      <w:r w:rsidR="00AB1C84">
        <w:rPr>
          <w:rFonts w:ascii="Arial" w:eastAsia="SimSun" w:hAnsi="Arial"/>
          <w:b/>
          <w:noProof/>
          <w:sz w:val="24"/>
        </w:rPr>
        <w:t>2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F40360" w:rsidRPr="00F40360">
        <w:rPr>
          <w:rFonts w:ascii="Arial" w:eastAsia="SimSun" w:hAnsi="Arial"/>
          <w:b/>
          <w:i/>
          <w:noProof/>
          <w:sz w:val="28"/>
        </w:rPr>
        <w:t>S3-23</w:t>
      </w:r>
      <w:r w:rsidR="00975A0F">
        <w:rPr>
          <w:rFonts w:ascii="Arial" w:eastAsia="SimSun" w:hAnsi="Arial"/>
          <w:b/>
          <w:i/>
          <w:noProof/>
          <w:sz w:val="28"/>
        </w:rPr>
        <w:t>4054</w:t>
      </w:r>
    </w:p>
    <w:p w14:paraId="485B0E1B" w14:textId="2BFCF6C5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14</w:t>
      </w:r>
      <w:r w:rsidR="00A35007" w:rsidRPr="00A35007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18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3D7D795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052A92E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S3-23</w:t>
      </w:r>
      <w:r w:rsidR="00316C27">
        <w:rPr>
          <w:rFonts w:ascii="Arial" w:hAnsi="Arial" w:cs="Arial"/>
          <w:bCs/>
        </w:rPr>
        <w:t>3513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1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1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AB1C84">
        <w:rPr>
          <w:rFonts w:ascii="Arial" w:hAnsi="Arial" w:cs="Arial"/>
          <w:b/>
          <w:bCs/>
        </w:rPr>
        <w:t>F</w:t>
      </w:r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60716A3D" w14:textId="6E866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SA4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48164377" w:rsidR="00463675" w:rsidRPr="00AB1C8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AB1C84">
        <w:rPr>
          <w:rFonts w:cs="Arial"/>
          <w:lang w:val="fi-FI"/>
        </w:rPr>
        <w:t>Name</w:t>
      </w:r>
      <w:proofErr w:type="spellEnd"/>
      <w:r w:rsidRPr="00AB1C84">
        <w:rPr>
          <w:rFonts w:cs="Arial"/>
          <w:lang w:val="fi-FI"/>
        </w:rPr>
        <w:t>:</w:t>
      </w:r>
      <w:r w:rsidRPr="00AB1C84">
        <w:rPr>
          <w:rFonts w:cs="Arial"/>
          <w:b w:val="0"/>
          <w:bCs/>
          <w:lang w:val="fi-FI"/>
        </w:rPr>
        <w:tab/>
      </w:r>
      <w:r w:rsidR="00AB1C84" w:rsidRPr="00AB1C84">
        <w:rPr>
          <w:rFonts w:cs="Arial"/>
          <w:b w:val="0"/>
          <w:bCs/>
          <w:lang w:val="fi-FI"/>
        </w:rPr>
        <w:t>Markus Hanhisalo</w:t>
      </w:r>
    </w:p>
    <w:p w14:paraId="43D16EF6" w14:textId="5F83CFA3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AB1C84" w:rsidRPr="00AB1C84">
        <w:rPr>
          <w:rFonts w:cs="Arial"/>
          <w:b w:val="0"/>
          <w:bCs/>
          <w:lang w:val="en-US"/>
        </w:rPr>
        <w:t>markus.hanhisalo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15658056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</w:p>
    <w:p w14:paraId="7B454211" w14:textId="77777777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00A490C" w14:textId="7962A1AB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Control-Plane procedure:</w:t>
      </w:r>
    </w:p>
    <w:p w14:paraId="3CCC5751" w14:textId="77777777" w:rsidR="00AB1C84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6760042" w14:textId="77777777" w:rsidR="00AB1C84" w:rsidRDefault="00AB1C84" w:rsidP="00AB1C84">
      <w:pPr>
        <w:ind w:left="720"/>
        <w:jc w:val="both"/>
        <w:rPr>
          <w:rFonts w:cs="Arial"/>
          <w:b/>
        </w:rPr>
      </w:pPr>
      <w:r w:rsidRPr="004B233D">
        <w:rPr>
          <w:rFonts w:cs="Arial"/>
          <w:b/>
        </w:rPr>
        <w:t>Question 1: Since Rel-17 is frozen, CT4 intends to discuss deletion of above Editor's note in Q</w:t>
      </w:r>
      <w:r>
        <w:rPr>
          <w:rFonts w:cs="Arial"/>
          <w:b/>
        </w:rPr>
        <w:t>3 without changing CT4 specifications. Kindly provide feedback if any.</w:t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19E73582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3417C70" w14:textId="26F04EF6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SA3 update</w:t>
      </w:r>
      <w:r>
        <w:rPr>
          <w:rFonts w:ascii="Arial" w:hAnsi="Arial" w:cs="Arial"/>
          <w:bCs/>
        </w:rPr>
        <w:t>d</w:t>
      </w:r>
      <w:r w:rsidRPr="00DC70F7">
        <w:rPr>
          <w:rFonts w:ascii="Arial" w:hAnsi="Arial" w:cs="Arial"/>
          <w:bCs/>
        </w:rPr>
        <w:t xml:space="preserve"> the Control Plane procedure in TS 33.501 clause W.4.1 to keep an architectural consistency between the Control Plane procedure and the User Plane procedure</w:t>
      </w:r>
      <w:r>
        <w:rPr>
          <w:rFonts w:ascii="Arial" w:hAnsi="Arial" w:cs="Arial"/>
          <w:bCs/>
        </w:rPr>
        <w:t xml:space="preserve"> as SA3 replied from the </w:t>
      </w:r>
      <w:r w:rsidR="00B76F23">
        <w:rPr>
          <w:rFonts w:ascii="Arial" w:hAnsi="Arial" w:cs="Arial"/>
          <w:bCs/>
        </w:rPr>
        <w:t xml:space="preserve">SA3 </w:t>
      </w:r>
      <w:r>
        <w:rPr>
          <w:rFonts w:ascii="Arial" w:hAnsi="Arial" w:cs="Arial"/>
          <w:bCs/>
        </w:rPr>
        <w:t>May meeting (</w:t>
      </w:r>
      <w:r w:rsidRPr="00DC70F7">
        <w:rPr>
          <w:rFonts w:ascii="Arial" w:hAnsi="Arial" w:cs="Arial"/>
          <w:i/>
        </w:rPr>
        <w:t>S3-232689)</w:t>
      </w:r>
      <w:r w:rsidRPr="00DC70F7">
        <w:rPr>
          <w:rFonts w:ascii="Arial" w:hAnsi="Arial" w:cs="Arial"/>
          <w:bCs/>
        </w:rPr>
        <w:t>.</w:t>
      </w:r>
    </w:p>
    <w:p w14:paraId="7867A257" w14:textId="3DB81EB3" w:rsidR="00A64B3C" w:rsidRDefault="00A64B3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</w:t>
      </w:r>
      <w:r w:rsidR="001937A1">
        <w:rPr>
          <w:rFonts w:ascii="Arial" w:hAnsi="Arial" w:cs="Arial"/>
          <w:bCs/>
        </w:rPr>
        <w:t>needs to</w:t>
      </w:r>
      <w:r w:rsidR="003830D2">
        <w:rPr>
          <w:rFonts w:ascii="Arial" w:hAnsi="Arial" w:cs="Arial"/>
          <w:bCs/>
        </w:rPr>
        <w:t xml:space="preserve"> remove</w:t>
      </w:r>
      <w:r w:rsidR="00095A2C">
        <w:rPr>
          <w:rFonts w:ascii="Arial" w:hAnsi="Arial" w:cs="Arial"/>
          <w:bCs/>
        </w:rPr>
        <w:t xml:space="preserve"> the E</w:t>
      </w:r>
      <w:r w:rsidR="002A4E47">
        <w:rPr>
          <w:rFonts w:ascii="Arial" w:hAnsi="Arial" w:cs="Arial"/>
          <w:bCs/>
        </w:rPr>
        <w:t>ditor's note</w:t>
      </w:r>
      <w:r w:rsidR="00095A2C">
        <w:rPr>
          <w:rFonts w:ascii="Arial" w:hAnsi="Arial" w:cs="Arial"/>
          <w:bCs/>
        </w:rPr>
        <w:t xml:space="preserve"> and any mentioning of the Security Context.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C7242B6" w14:textId="55CF9DCC" w:rsidR="00AB1C84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asked following question regarding the User-Plane procedure:</w:t>
      </w:r>
    </w:p>
    <w:p w14:paraId="50075C3E" w14:textId="77777777" w:rsidR="00DC70F7" w:rsidRDefault="00DC70F7" w:rsidP="00DC70F7">
      <w:pPr>
        <w:ind w:left="720"/>
        <w:jc w:val="both"/>
        <w:rPr>
          <w:rFonts w:cs="Arial"/>
          <w:b/>
        </w:rPr>
      </w:pPr>
    </w:p>
    <w:p w14:paraId="15B82700" w14:textId="07367A88" w:rsidR="00DC70F7" w:rsidRDefault="00DC70F7" w:rsidP="00DC70F7">
      <w:pPr>
        <w:ind w:left="720"/>
        <w:jc w:val="both"/>
        <w:rPr>
          <w:rFonts w:cs="Arial"/>
          <w:b/>
        </w:rPr>
      </w:pPr>
      <w:r w:rsidRPr="00857E8B">
        <w:rPr>
          <w:rFonts w:cs="Arial"/>
          <w:b/>
        </w:rPr>
        <w:t>Question 2: If MBSSF is co-located with MBSF, does CT4 need to update Nmb2 APIs to support transferring both MSK and MTK from NF-</w:t>
      </w:r>
      <w:r>
        <w:rPr>
          <w:rFonts w:cs="Arial"/>
          <w:b/>
        </w:rPr>
        <w:t>Service-</w:t>
      </w:r>
      <w:r w:rsidRPr="00857E8B">
        <w:rPr>
          <w:rFonts w:cs="Arial"/>
          <w:b/>
        </w:rPr>
        <w:t xml:space="preserve">Consumers of </w:t>
      </w:r>
      <w:proofErr w:type="spellStart"/>
      <w:r w:rsidRPr="00857E8B">
        <w:rPr>
          <w:rFonts w:cs="Arial"/>
          <w:b/>
        </w:rPr>
        <w:t>Nmbstf</w:t>
      </w:r>
      <w:r w:rsidRPr="00857E8B">
        <w:rPr>
          <w:rFonts w:cs="Arial"/>
          <w:b/>
          <w:lang w:eastAsia="zh-CN"/>
        </w:rPr>
        <w:t>_MBSDistributionSession</w:t>
      </w:r>
      <w:proofErr w:type="spellEnd"/>
      <w:r w:rsidRPr="00857E8B">
        <w:rPr>
          <w:rFonts w:cs="Arial"/>
          <w:b/>
          <w:lang w:eastAsia="zh-CN"/>
        </w:rPr>
        <w:t xml:space="preserve"> Service</w:t>
      </w:r>
      <w:r>
        <w:rPr>
          <w:rFonts w:cs="Arial"/>
          <w:b/>
        </w:rPr>
        <w:t xml:space="preserve"> (</w:t>
      </w:r>
      <w:proofErr w:type="gramStart"/>
      <w:r>
        <w:rPr>
          <w:rFonts w:cs="Arial"/>
          <w:b/>
        </w:rPr>
        <w:t>e.g.</w:t>
      </w:r>
      <w:proofErr w:type="gramEnd"/>
      <w:r>
        <w:rPr>
          <w:rFonts w:cs="Arial"/>
          <w:b/>
        </w:rPr>
        <w:t xml:space="preserve"> MBSS</w:t>
      </w:r>
      <w:r w:rsidRPr="00857E8B">
        <w:rPr>
          <w:rFonts w:cs="Arial"/>
          <w:b/>
        </w:rPr>
        <w:t xml:space="preserve">F) to MBSTF </w:t>
      </w:r>
      <w:r>
        <w:rPr>
          <w:rFonts w:cs="Arial"/>
          <w:b/>
        </w:rPr>
        <w:t>over</w:t>
      </w:r>
      <w:r w:rsidRPr="00857E8B">
        <w:rPr>
          <w:rFonts w:cs="Arial"/>
          <w:b/>
        </w:rPr>
        <w:t xml:space="preserve"> Nmb2? </w:t>
      </w:r>
    </w:p>
    <w:p w14:paraId="139A2CF7" w14:textId="77777777" w:rsidR="009A0BC6" w:rsidRDefault="009A0BC6" w:rsidP="00DC70F7">
      <w:pPr>
        <w:ind w:left="720"/>
        <w:jc w:val="both"/>
        <w:rPr>
          <w:rFonts w:cs="Arial"/>
          <w:b/>
        </w:rPr>
      </w:pPr>
    </w:p>
    <w:p w14:paraId="5EFF3256" w14:textId="2D178DB2" w:rsidR="009A0BC6" w:rsidRDefault="009A0BC6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 answer for question 2: No</w:t>
      </w:r>
      <w:r w:rsidR="00B76F23">
        <w:rPr>
          <w:rFonts w:ascii="Arial" w:hAnsi="Arial" w:cs="Arial"/>
          <w:bCs/>
        </w:rPr>
        <w:t xml:space="preserve">, </w:t>
      </w:r>
      <w:r w:rsidR="00720D9C">
        <w:rPr>
          <w:rFonts w:ascii="Arial" w:hAnsi="Arial" w:cs="Arial"/>
          <w:bCs/>
        </w:rPr>
        <w:t xml:space="preserve">it </w:t>
      </w:r>
      <w:r w:rsidR="00AF7317">
        <w:rPr>
          <w:rFonts w:ascii="Arial" w:hAnsi="Arial" w:cs="Arial"/>
          <w:bCs/>
        </w:rPr>
        <w:t>is not necessary to transfer MSK and MTK from MBSF to the MBST</w:t>
      </w:r>
      <w:r w:rsidR="00316A3B">
        <w:rPr>
          <w:rFonts w:ascii="Arial" w:hAnsi="Arial" w:cs="Arial"/>
          <w:bCs/>
        </w:rPr>
        <w:t>F</w:t>
      </w:r>
      <w:r w:rsidR="00AF7317">
        <w:rPr>
          <w:rFonts w:ascii="Arial" w:hAnsi="Arial" w:cs="Arial"/>
          <w:bCs/>
        </w:rPr>
        <w:t xml:space="preserve">, when MBSSF is collocated with MBSF, </w:t>
      </w:r>
      <w:r w:rsidR="00B76F23">
        <w:rPr>
          <w:rFonts w:ascii="Arial" w:hAnsi="Arial" w:cs="Arial"/>
          <w:bCs/>
        </w:rPr>
        <w:t>because the interface</w:t>
      </w:r>
      <w:r w:rsidR="001C6714">
        <w:rPr>
          <w:rFonts w:ascii="Arial" w:hAnsi="Arial" w:cs="Arial"/>
          <w:bCs/>
        </w:rPr>
        <w:t xml:space="preserve"> between the logical function MBSSF and the M</w:t>
      </w:r>
      <w:r w:rsidR="00633900">
        <w:rPr>
          <w:rFonts w:ascii="Arial" w:hAnsi="Arial" w:cs="Arial"/>
          <w:bCs/>
        </w:rPr>
        <w:t>BS</w:t>
      </w:r>
      <w:r w:rsidR="00F80DB5">
        <w:rPr>
          <w:rFonts w:ascii="Arial" w:hAnsi="Arial" w:cs="Arial"/>
          <w:bCs/>
        </w:rPr>
        <w:t>T</w:t>
      </w:r>
      <w:r w:rsidR="00633900">
        <w:rPr>
          <w:rFonts w:ascii="Arial" w:hAnsi="Arial" w:cs="Arial"/>
          <w:bCs/>
        </w:rPr>
        <w:t>F</w:t>
      </w:r>
      <w:r w:rsidR="00B76F23">
        <w:rPr>
          <w:rFonts w:ascii="Arial" w:hAnsi="Arial" w:cs="Arial"/>
          <w:bCs/>
        </w:rPr>
        <w:t xml:space="preserve"> </w:t>
      </w:r>
      <w:r w:rsidR="00633900">
        <w:rPr>
          <w:rFonts w:ascii="Arial" w:hAnsi="Arial" w:cs="Arial"/>
          <w:bCs/>
        </w:rPr>
        <w:t>is</w:t>
      </w:r>
      <w:r w:rsidR="00B76F23">
        <w:rPr>
          <w:rFonts w:ascii="Arial" w:hAnsi="Arial" w:cs="Arial"/>
          <w:bCs/>
        </w:rPr>
        <w:t xml:space="preserve"> up to the implementation of the deployment options</w:t>
      </w:r>
      <w:r w:rsidR="002B22F0">
        <w:rPr>
          <w:rFonts w:ascii="Arial" w:hAnsi="Arial" w:cs="Arial"/>
          <w:bCs/>
        </w:rPr>
        <w:t xml:space="preserve"> in Rel-17</w:t>
      </w:r>
      <w:r w:rsidR="006724E8">
        <w:rPr>
          <w:rFonts w:ascii="Arial" w:hAnsi="Arial" w:cs="Arial"/>
          <w:bCs/>
        </w:rPr>
        <w:t xml:space="preserve"> </w:t>
      </w:r>
      <w:r w:rsidR="002B22F0">
        <w:rPr>
          <w:rFonts w:ascii="Arial" w:hAnsi="Arial" w:cs="Arial"/>
          <w:bCs/>
        </w:rPr>
        <w:t>and Rel-18.</w:t>
      </w:r>
      <w:r w:rsidR="006724E8">
        <w:rPr>
          <w:rFonts w:ascii="Arial" w:hAnsi="Arial" w:cs="Arial"/>
          <w:bCs/>
        </w:rPr>
        <w:t xml:space="preserve"> SA3 has not discussed the scope of Rel-19 yet.</w:t>
      </w:r>
      <w:r w:rsidR="005C0E82">
        <w:rPr>
          <w:rFonts w:ascii="Arial" w:hAnsi="Arial" w:cs="Arial"/>
          <w:bCs/>
        </w:rPr>
        <w:t xml:space="preserve"> </w:t>
      </w:r>
      <w:r w:rsidR="00E64ACB">
        <w:rPr>
          <w:rFonts w:ascii="Arial" w:hAnsi="Arial" w:cs="Arial"/>
          <w:bCs/>
        </w:rPr>
        <w:t xml:space="preserve">Note, </w:t>
      </w:r>
      <w:r w:rsidR="009B7698">
        <w:rPr>
          <w:rFonts w:ascii="Arial" w:hAnsi="Arial" w:cs="Arial"/>
          <w:bCs/>
        </w:rPr>
        <w:t>th</w:t>
      </w:r>
      <w:r w:rsidR="00E64ACB">
        <w:rPr>
          <w:rFonts w:ascii="Arial" w:hAnsi="Arial" w:cs="Arial"/>
          <w:bCs/>
        </w:rPr>
        <w:t>e same applies when the MBSSF is collocated with the MBSTF.</w:t>
      </w:r>
    </w:p>
    <w:p w14:paraId="4D42C624" w14:textId="41CC08BD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</w:t>
      </w:r>
      <w:r w:rsidR="004A5DDC">
        <w:rPr>
          <w:rFonts w:ascii="Arial" w:hAnsi="Arial" w:cs="Arial"/>
          <w:b/>
        </w:rPr>
        <w:t>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13DE081A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7777777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SA3#113</w:t>
      </w:r>
      <w:r w:rsidRPr="0031763D">
        <w:rPr>
          <w:rFonts w:ascii="Arial" w:hAnsi="Arial" w:cs="Arial"/>
          <w:bCs/>
        </w:rPr>
        <w:tab/>
        <w:t>6 -10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3ACAAB6E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lastRenderedPageBreak/>
        <w:t>SA3#114</w:t>
      </w:r>
      <w:r w:rsidRPr="0031763D">
        <w:rPr>
          <w:rFonts w:ascii="Arial" w:hAnsi="Arial" w:cs="Arial"/>
          <w:bCs/>
        </w:rPr>
        <w:tab/>
        <w:t>22 -26 January 2024</w:t>
      </w:r>
      <w:r w:rsidRPr="0031763D">
        <w:rPr>
          <w:rFonts w:ascii="Arial" w:hAnsi="Arial" w:cs="Arial"/>
          <w:bCs/>
        </w:rPr>
        <w:tab/>
        <w:t>UE (TBD)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2694" w14:textId="77777777" w:rsidR="00D84E25" w:rsidRDefault="00D84E25">
      <w:r>
        <w:separator/>
      </w:r>
    </w:p>
  </w:endnote>
  <w:endnote w:type="continuationSeparator" w:id="0">
    <w:p w14:paraId="154C4580" w14:textId="77777777" w:rsidR="00D84E25" w:rsidRDefault="00D84E25">
      <w:r>
        <w:continuationSeparator/>
      </w:r>
    </w:p>
  </w:endnote>
  <w:endnote w:type="continuationNotice" w:id="1">
    <w:p w14:paraId="339E76E4" w14:textId="77777777" w:rsidR="00D84E25" w:rsidRDefault="00D84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776C" w14:textId="77777777" w:rsidR="00D84E25" w:rsidRDefault="00D84E25">
      <w:r>
        <w:separator/>
      </w:r>
    </w:p>
  </w:footnote>
  <w:footnote w:type="continuationSeparator" w:id="0">
    <w:p w14:paraId="649EE11A" w14:textId="77777777" w:rsidR="00D84E25" w:rsidRDefault="00D84E25">
      <w:r>
        <w:continuationSeparator/>
      </w:r>
    </w:p>
  </w:footnote>
  <w:footnote w:type="continuationNotice" w:id="1">
    <w:p w14:paraId="1C3CC1D6" w14:textId="77777777" w:rsidR="00D84E25" w:rsidRDefault="00D84E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75CF"/>
    <w:rsid w:val="00082D89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5DDC"/>
    <w:rsid w:val="004B2971"/>
    <w:rsid w:val="004B3D08"/>
    <w:rsid w:val="004B7A51"/>
    <w:rsid w:val="004C5798"/>
    <w:rsid w:val="004F3CC3"/>
    <w:rsid w:val="004F5B08"/>
    <w:rsid w:val="00502313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5F95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63E7C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Ericsson</cp:lastModifiedBy>
  <cp:revision>3</cp:revision>
  <cp:lastPrinted>2002-04-23T01:10:00Z</cp:lastPrinted>
  <dcterms:created xsi:type="dcterms:W3CDTF">2023-08-07T13:25:00Z</dcterms:created>
  <dcterms:modified xsi:type="dcterms:W3CDTF">2023-08-07T13:29:00Z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